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75C5A" w14:textId="61B4DBB9" w:rsidR="000B03CB" w:rsidRDefault="003812C8" w:rsidP="003812C8">
      <w:pPr>
        <w:pStyle w:val="Title"/>
      </w:pPr>
      <w:r>
        <w:t xml:space="preserve">Diode Laser Construction Manual </w:t>
      </w:r>
    </w:p>
    <w:p w14:paraId="6D3A3711" w14:textId="4B6A0A10" w:rsidR="000B03CB" w:rsidRDefault="00B34C07">
      <w:r>
        <w:t>by Matthew Beede</w:t>
      </w:r>
    </w:p>
    <w:p w14:paraId="03D99193" w14:textId="77777777" w:rsidR="000B03CB" w:rsidRDefault="000B03CB"/>
    <w:p w14:paraId="72C97A19" w14:textId="77777777" w:rsidR="000B03CB" w:rsidRDefault="000B03CB"/>
    <w:p w14:paraId="725E203F" w14:textId="4CB26495" w:rsidR="000B03CB" w:rsidRDefault="000B03CB">
      <w:pPr>
        <w:rPr>
          <w:rFonts w:asciiTheme="majorHAnsi" w:eastAsiaTheme="majorEastAsia" w:hAnsiTheme="majorHAnsi" w:cstheme="majorBidi"/>
          <w:spacing w:val="-10"/>
          <w:kern w:val="28"/>
          <w:sz w:val="56"/>
          <w:szCs w:val="56"/>
        </w:rPr>
      </w:pPr>
      <w:r>
        <w:br w:type="page"/>
      </w:r>
    </w:p>
    <w:p w14:paraId="62A6AF4B" w14:textId="77777777" w:rsidR="00AE0856" w:rsidRDefault="00AE0856" w:rsidP="00AE0856">
      <w:pPr>
        <w:pStyle w:val="Heading1"/>
      </w:pPr>
      <w:bookmarkStart w:id="0" w:name="_Toc185337802"/>
      <w:r>
        <w:lastRenderedPageBreak/>
        <w:t>Parts</w:t>
      </w:r>
      <w:bookmarkEnd w:id="0"/>
    </w:p>
    <w:p w14:paraId="1D5DC7DF" w14:textId="78169C06" w:rsidR="00AE0856" w:rsidRDefault="00AE0856" w:rsidP="008A0360">
      <w:pPr>
        <w:pStyle w:val="Heading2"/>
      </w:pPr>
    </w:p>
    <w:p w14:paraId="5A2ADA1C" w14:textId="110A7F48" w:rsidR="008A0360" w:rsidRPr="008A0360" w:rsidRDefault="0057439B" w:rsidP="0057439B">
      <w:pPr>
        <w:pStyle w:val="Heading2"/>
      </w:pPr>
      <w:bookmarkStart w:id="1" w:name="_Toc185337803"/>
      <w:r>
        <w:t>Wavelength independent parts</w:t>
      </w:r>
      <w:bookmarkEnd w:id="1"/>
    </w:p>
    <w:p w14:paraId="0C496774" w14:textId="27F9AF61" w:rsidR="008035CF" w:rsidRDefault="008035CF" w:rsidP="008035CF">
      <w:pPr>
        <w:pStyle w:val="ListParagraph"/>
        <w:numPr>
          <w:ilvl w:val="0"/>
          <w:numId w:val="6"/>
        </w:numPr>
      </w:pPr>
      <w:r>
        <w:t>Thermal Paste</w:t>
      </w:r>
    </w:p>
    <w:p w14:paraId="3C558860" w14:textId="586F894D" w:rsidR="00372433" w:rsidRDefault="00372433" w:rsidP="008035CF">
      <w:pPr>
        <w:pStyle w:val="ListParagraph"/>
        <w:numPr>
          <w:ilvl w:val="0"/>
          <w:numId w:val="6"/>
        </w:numPr>
      </w:pPr>
      <w:r>
        <w:t>Epoxy</w:t>
      </w:r>
    </w:p>
    <w:p w14:paraId="20E25ADB" w14:textId="72BE5ED8" w:rsidR="00F32AB4" w:rsidRDefault="00F32AB4" w:rsidP="008035CF">
      <w:pPr>
        <w:pStyle w:val="ListParagraph"/>
        <w:numPr>
          <w:ilvl w:val="0"/>
          <w:numId w:val="6"/>
        </w:numPr>
      </w:pPr>
      <w:r>
        <w:t>Thermistor</w:t>
      </w:r>
    </w:p>
    <w:p w14:paraId="6A50CC0F" w14:textId="580C33F1" w:rsidR="00EC553D" w:rsidRDefault="00EC553D" w:rsidP="00EC553D">
      <w:pPr>
        <w:pStyle w:val="ListParagraph"/>
        <w:numPr>
          <w:ilvl w:val="1"/>
          <w:numId w:val="6"/>
        </w:numPr>
      </w:pPr>
      <w:r>
        <w:t>Electronics shop: 98K8278 Thermistor, NTC, 10K OHM, 5%</w:t>
      </w:r>
    </w:p>
    <w:p w14:paraId="18286357" w14:textId="546AD10A" w:rsidR="00AE0856" w:rsidRDefault="00AE0856" w:rsidP="00AE0856">
      <w:pPr>
        <w:pStyle w:val="ListParagraph"/>
        <w:numPr>
          <w:ilvl w:val="0"/>
          <w:numId w:val="6"/>
        </w:numPr>
      </w:pPr>
      <w:r>
        <w:t>Thermoelectric Coolers</w:t>
      </w:r>
    </w:p>
    <w:p w14:paraId="6255A085" w14:textId="77777777" w:rsidR="00C27D2E" w:rsidRDefault="00C27D2E" w:rsidP="00AE0856">
      <w:pPr>
        <w:pStyle w:val="ListParagraph"/>
        <w:numPr>
          <w:ilvl w:val="1"/>
          <w:numId w:val="6"/>
        </w:numPr>
      </w:pPr>
      <w:hyperlink r:id="rId8" w:history="1">
        <w:r w:rsidRPr="008078ED">
          <w:rPr>
            <w:rStyle w:val="Hyperlink"/>
          </w:rPr>
          <w:t>https://www.digikey.com/en/products/detail/coherent-thermal-solutions/RC3-6-01LS/6159109</w:t>
        </w:r>
      </w:hyperlink>
    </w:p>
    <w:p w14:paraId="314D2775" w14:textId="77777777" w:rsidR="00C27D2E" w:rsidRDefault="00C27D2E" w:rsidP="00C27D2E">
      <w:pPr>
        <w:pStyle w:val="ListParagraph"/>
        <w:numPr>
          <w:ilvl w:val="0"/>
          <w:numId w:val="6"/>
        </w:numPr>
      </w:pPr>
      <w:r>
        <w:t>Miror mounts</w:t>
      </w:r>
    </w:p>
    <w:p w14:paraId="17C0285D" w14:textId="6B0A5BCF" w:rsidR="00A964B2" w:rsidRDefault="00A964B2" w:rsidP="00C27D2E">
      <w:pPr>
        <w:pStyle w:val="ListParagraph"/>
        <w:numPr>
          <w:ilvl w:val="1"/>
          <w:numId w:val="6"/>
        </w:numPr>
      </w:pPr>
      <w:hyperlink r:id="rId9" w:history="1">
        <w:r w:rsidRPr="008078ED">
          <w:rPr>
            <w:rStyle w:val="Hyperlink"/>
          </w:rPr>
          <w:t>https://www.thorlabs.com/thorproduct.cfm?partnumber=POLARIS-K1E2</w:t>
        </w:r>
      </w:hyperlink>
      <w:r>
        <w:t xml:space="preserve"> (Low drift</w:t>
      </w:r>
      <w:r w:rsidR="00667682">
        <w:t xml:space="preserve"> stainless steel</w:t>
      </w:r>
      <w:r>
        <w:t>)</w:t>
      </w:r>
    </w:p>
    <w:p w14:paraId="60BBF744" w14:textId="01B1836E" w:rsidR="00AE0856" w:rsidRDefault="007C3FC5" w:rsidP="00C27D2E">
      <w:pPr>
        <w:pStyle w:val="ListParagraph"/>
        <w:numPr>
          <w:ilvl w:val="1"/>
          <w:numId w:val="6"/>
        </w:numPr>
      </w:pPr>
      <w:hyperlink r:id="rId10" w:history="1">
        <w:r w:rsidRPr="008078ED">
          <w:rPr>
            <w:rStyle w:val="Hyperlink"/>
          </w:rPr>
          <w:t>https://www.thorlabs.com/thorproduct.cfm?partnumber=KM100</w:t>
        </w:r>
      </w:hyperlink>
      <w:r>
        <w:t xml:space="preserve"> </w:t>
      </w:r>
      <w:r w:rsidR="00667682">
        <w:t>(aluminum mount)</w:t>
      </w:r>
    </w:p>
    <w:p w14:paraId="2EACCF21" w14:textId="7E9998D5" w:rsidR="007D07D3" w:rsidRDefault="007D07D3" w:rsidP="008A3D11">
      <w:pPr>
        <w:pStyle w:val="ListParagraph"/>
        <w:numPr>
          <w:ilvl w:val="0"/>
          <w:numId w:val="6"/>
        </w:numPr>
      </w:pPr>
      <w:r>
        <w:t>Piezo</w:t>
      </w:r>
    </w:p>
    <w:p w14:paraId="37E84DBB" w14:textId="27932E7A" w:rsidR="00F32AB4" w:rsidRDefault="00667682" w:rsidP="00F32AB4">
      <w:pPr>
        <w:pStyle w:val="ListParagraph"/>
        <w:numPr>
          <w:ilvl w:val="1"/>
          <w:numId w:val="6"/>
        </w:numPr>
      </w:pPr>
      <w:hyperlink r:id="rId11" w:history="1">
        <w:r w:rsidRPr="008078ED">
          <w:rPr>
            <w:rStyle w:val="Hyperlink"/>
          </w:rPr>
          <w:t>https://www.thorlabs.com/thorproduct.cfm?partnumber=PA4HKW</w:t>
        </w:r>
      </w:hyperlink>
      <w:r>
        <w:t xml:space="preserve"> </w:t>
      </w:r>
    </w:p>
    <w:p w14:paraId="1425863E" w14:textId="15DA54DF" w:rsidR="00F32AB4" w:rsidRDefault="008A3D11" w:rsidP="00F32AB4">
      <w:pPr>
        <w:pStyle w:val="ListParagraph"/>
        <w:numPr>
          <w:ilvl w:val="0"/>
          <w:numId w:val="6"/>
        </w:numPr>
      </w:pPr>
      <w:r>
        <w:t>Collimation tube</w:t>
      </w:r>
    </w:p>
    <w:p w14:paraId="7FACAEA8" w14:textId="04EDBCA1" w:rsidR="00F32AB4" w:rsidRDefault="008A3D11" w:rsidP="00F32AB4">
      <w:pPr>
        <w:pStyle w:val="ListParagraph"/>
        <w:numPr>
          <w:ilvl w:val="1"/>
          <w:numId w:val="6"/>
        </w:numPr>
      </w:pPr>
      <w:hyperlink r:id="rId12" w:history="1">
        <w:r w:rsidRPr="008078ED">
          <w:rPr>
            <w:rStyle w:val="Hyperlink"/>
          </w:rPr>
          <w:t>https://www.thorlabs.com/thorproduct.cfm?partnumber=LT110P-B</w:t>
        </w:r>
      </w:hyperlink>
    </w:p>
    <w:p w14:paraId="60CB7BFC" w14:textId="018F9EEA" w:rsidR="006B198F" w:rsidRDefault="006B198F" w:rsidP="006B198F">
      <w:pPr>
        <w:pStyle w:val="ListParagraph"/>
        <w:ind w:left="1440"/>
      </w:pPr>
    </w:p>
    <w:p w14:paraId="42B630EB" w14:textId="4B8E41A4" w:rsidR="008A0360" w:rsidRDefault="008A0360" w:rsidP="008A0360">
      <w:pPr>
        <w:pStyle w:val="Heading2"/>
      </w:pPr>
      <w:bookmarkStart w:id="2" w:name="_Toc185337804"/>
      <w:r>
        <w:t>Wavelength dependent parts</w:t>
      </w:r>
      <w:bookmarkEnd w:id="2"/>
    </w:p>
    <w:p w14:paraId="17110B29" w14:textId="2DCDE082" w:rsidR="007C3FC5" w:rsidRDefault="008A0360" w:rsidP="007C3FC5">
      <w:pPr>
        <w:pStyle w:val="ListParagraph"/>
        <w:numPr>
          <w:ilvl w:val="0"/>
          <w:numId w:val="6"/>
        </w:numPr>
      </w:pPr>
      <w:r>
        <w:t>Laser Diode</w:t>
      </w:r>
    </w:p>
    <w:p w14:paraId="463C79D2" w14:textId="0785B75A" w:rsidR="008A0360" w:rsidRDefault="008A0360" w:rsidP="007C3FC5">
      <w:pPr>
        <w:pStyle w:val="ListParagraph"/>
        <w:numPr>
          <w:ilvl w:val="0"/>
          <w:numId w:val="6"/>
        </w:numPr>
      </w:pPr>
      <w:r>
        <w:t>Diffraction Grating</w:t>
      </w:r>
    </w:p>
    <w:p w14:paraId="70D81B7F" w14:textId="02FCBB71" w:rsidR="007B2627" w:rsidRDefault="007B2627" w:rsidP="007C3FC5">
      <w:pPr>
        <w:pStyle w:val="ListParagraph"/>
        <w:numPr>
          <w:ilvl w:val="0"/>
          <w:numId w:val="6"/>
        </w:numPr>
      </w:pPr>
      <w:r>
        <w:t>Mirror</w:t>
      </w:r>
    </w:p>
    <w:p w14:paraId="695BC71F" w14:textId="3500B37A" w:rsidR="0057439B" w:rsidRDefault="007D07D3" w:rsidP="007C3FC5">
      <w:pPr>
        <w:pStyle w:val="ListParagraph"/>
        <w:numPr>
          <w:ilvl w:val="0"/>
          <w:numId w:val="6"/>
        </w:numPr>
      </w:pPr>
      <w:r>
        <w:t>Optical Window (should be a wedged window)</w:t>
      </w:r>
    </w:p>
    <w:p w14:paraId="13EA89BE" w14:textId="77777777" w:rsidR="00206CB3" w:rsidRDefault="00206CB3" w:rsidP="00206CB3">
      <w:pPr>
        <w:ind w:left="360"/>
      </w:pPr>
    </w:p>
    <w:p w14:paraId="1DFE2A0B" w14:textId="77777777" w:rsidR="00206CB3" w:rsidRDefault="00206CB3" w:rsidP="00206CB3">
      <w:pPr>
        <w:pStyle w:val="Heading2"/>
      </w:pPr>
      <w:bookmarkStart w:id="3" w:name="_Toc185337805"/>
      <w:r>
        <w:t>Machine shop Parts</w:t>
      </w:r>
      <w:bookmarkEnd w:id="3"/>
    </w:p>
    <w:p w14:paraId="3A9FAAAF" w14:textId="77777777" w:rsidR="00206CB3" w:rsidRDefault="00206CB3" w:rsidP="00206CB3">
      <w:pPr>
        <w:pStyle w:val="ListParagraph"/>
        <w:numPr>
          <w:ilvl w:val="0"/>
          <w:numId w:val="8"/>
        </w:numPr>
      </w:pPr>
      <w:r>
        <w:t>Laser base</w:t>
      </w:r>
    </w:p>
    <w:p w14:paraId="1A63C861" w14:textId="77777777" w:rsidR="00206CB3" w:rsidRDefault="00206CB3" w:rsidP="00206CB3">
      <w:pPr>
        <w:pStyle w:val="ListParagraph"/>
        <w:numPr>
          <w:ilvl w:val="0"/>
          <w:numId w:val="8"/>
        </w:numPr>
      </w:pPr>
      <w:r>
        <w:t>Acrylic Cover</w:t>
      </w:r>
    </w:p>
    <w:p w14:paraId="010AEBB0" w14:textId="77777777" w:rsidR="00206CB3" w:rsidRDefault="00206CB3" w:rsidP="00206CB3">
      <w:pPr>
        <w:pStyle w:val="ListParagraph"/>
        <w:numPr>
          <w:ilvl w:val="0"/>
          <w:numId w:val="8"/>
        </w:numPr>
      </w:pPr>
      <w:r>
        <w:t>Acrylic Lid</w:t>
      </w:r>
    </w:p>
    <w:p w14:paraId="7D7F150D" w14:textId="15E2F1BE" w:rsidR="007F0D2F" w:rsidRDefault="007F0D2F" w:rsidP="007F0D2F">
      <w:pPr>
        <w:pStyle w:val="ListParagraph"/>
        <w:numPr>
          <w:ilvl w:val="0"/>
          <w:numId w:val="8"/>
        </w:numPr>
      </w:pPr>
      <w:r>
        <w:t>Heat Transfer Plate</w:t>
      </w:r>
    </w:p>
    <w:p w14:paraId="1B006621" w14:textId="77777777" w:rsidR="00206CB3" w:rsidRDefault="00206CB3" w:rsidP="00206CB3">
      <w:pPr>
        <w:pStyle w:val="ListParagraph"/>
        <w:numPr>
          <w:ilvl w:val="0"/>
          <w:numId w:val="8"/>
        </w:numPr>
      </w:pPr>
      <w:r>
        <w:t>Mirror Mount Modification</w:t>
      </w:r>
    </w:p>
    <w:p w14:paraId="3D7605D5" w14:textId="277AC2AA" w:rsidR="00061E4C" w:rsidRDefault="00A33007" w:rsidP="00206CB3">
      <w:pPr>
        <w:pStyle w:val="ListParagraph"/>
        <w:numPr>
          <w:ilvl w:val="0"/>
          <w:numId w:val="8"/>
        </w:numPr>
      </w:pPr>
      <w:r>
        <w:t>Tube</w:t>
      </w:r>
      <w:r w:rsidR="00061E4C">
        <w:t xml:space="preserve"> Holder</w:t>
      </w:r>
    </w:p>
    <w:p w14:paraId="43202F65" w14:textId="5834D713" w:rsidR="007F0D2F" w:rsidRDefault="007F0D2F" w:rsidP="00206CB3">
      <w:pPr>
        <w:pStyle w:val="ListParagraph"/>
        <w:numPr>
          <w:ilvl w:val="0"/>
          <w:numId w:val="8"/>
        </w:numPr>
      </w:pPr>
      <w:r>
        <w:t>Grating Holder</w:t>
      </w:r>
    </w:p>
    <w:p w14:paraId="7069F03D" w14:textId="544A1978" w:rsidR="007F0D2F" w:rsidRDefault="007F0D2F" w:rsidP="00206CB3">
      <w:pPr>
        <w:pStyle w:val="ListParagraph"/>
        <w:numPr>
          <w:ilvl w:val="0"/>
          <w:numId w:val="8"/>
        </w:numPr>
      </w:pPr>
      <w:r>
        <w:t>Mirror Holder</w:t>
      </w:r>
    </w:p>
    <w:p w14:paraId="795AB363" w14:textId="40A9BB9F" w:rsidR="00206CB3" w:rsidRDefault="00206CB3" w:rsidP="00206CB3">
      <w:pPr>
        <w:ind w:left="360"/>
      </w:pPr>
      <w:r>
        <w:t xml:space="preserve">Part for these schematics at the </w:t>
      </w:r>
      <w:hyperlink w:anchor="_Machining_Files" w:history="1">
        <w:r w:rsidRPr="00206CB3">
          <w:rPr>
            <w:rStyle w:val="Hyperlink"/>
          </w:rPr>
          <w:t>end of manual</w:t>
        </w:r>
      </w:hyperlink>
    </w:p>
    <w:p w14:paraId="0DB9F448" w14:textId="037F7346" w:rsidR="00AE0856" w:rsidRDefault="008035CF" w:rsidP="008035CF">
      <w:pPr>
        <w:pStyle w:val="Heading1"/>
      </w:pPr>
      <w:r>
        <w:lastRenderedPageBreak/>
        <w:t>Construction Procedure</w:t>
      </w:r>
    </w:p>
    <w:p w14:paraId="3809F62C" w14:textId="77777777" w:rsidR="00124775" w:rsidRPr="00124775" w:rsidRDefault="00124775" w:rsidP="00124775"/>
    <w:p w14:paraId="5190D4C7" w14:textId="77777777" w:rsidR="008B1842" w:rsidRDefault="008B1842" w:rsidP="008712A0">
      <w:pPr>
        <w:pStyle w:val="Heading2"/>
        <w:spacing w:before="240"/>
      </w:pPr>
      <w:r>
        <w:t>Step 1: Wiring</w:t>
      </w:r>
    </w:p>
    <w:p w14:paraId="76C86765" w14:textId="77777777" w:rsidR="00571186" w:rsidRDefault="008B1842" w:rsidP="00392CE2">
      <w:r>
        <w:tab/>
        <w:t xml:space="preserve">The first step is to wire the </w:t>
      </w:r>
      <w:r w:rsidRPr="006E6841">
        <w:t>D9</w:t>
      </w:r>
      <w:r w:rsidR="00392CE2" w:rsidRPr="006E6841">
        <w:t>, D15, and BNC</w:t>
      </w:r>
      <w:r w:rsidR="00392CE2">
        <w:t xml:space="preserve"> and insert them into their places in the Laser Base part</w:t>
      </w:r>
      <w:r w:rsidR="006E6841">
        <w:t xml:space="preserve">. </w:t>
      </w:r>
      <w:r w:rsidR="00B60337">
        <w:t xml:space="preserve">For now leave the wires </w:t>
      </w:r>
      <w:r w:rsidR="006B0A8D">
        <w:t>for the</w:t>
      </w:r>
      <w:r w:rsidR="00B60337">
        <w:t xml:space="preserve"> laser diode and piezo </w:t>
      </w:r>
      <w:r w:rsidR="006B0A8D">
        <w:t>un</w:t>
      </w:r>
      <w:r w:rsidR="00F40E50">
        <w:t xml:space="preserve">attached to </w:t>
      </w:r>
      <w:r w:rsidR="006B0A8D">
        <w:t xml:space="preserve">said parts, and just connect the </w:t>
      </w:r>
      <w:r w:rsidR="00571186">
        <w:t>TEC and Thermistor.</w:t>
      </w:r>
    </w:p>
    <w:p w14:paraId="6C3CEC5C" w14:textId="77777777" w:rsidR="0013090E" w:rsidRDefault="00571186" w:rsidP="008712A0">
      <w:pPr>
        <w:pStyle w:val="Heading2"/>
        <w:spacing w:before="240"/>
      </w:pPr>
      <w:r>
        <w:t>Step 2:  TEC</w:t>
      </w:r>
    </w:p>
    <w:p w14:paraId="0A7CFFBE" w14:textId="6CBF1AE4" w:rsidR="00AE0856" w:rsidRDefault="00F24238" w:rsidP="0013090E">
      <w:r>
        <w:tab/>
      </w:r>
      <w:r w:rsidR="00F22767">
        <w:t>To place the Thermo</w:t>
      </w:r>
      <w:r w:rsidR="009433CB">
        <w:t>e</w:t>
      </w:r>
      <w:r w:rsidR="00F22767">
        <w:t>lectric Cooler</w:t>
      </w:r>
      <w:r w:rsidR="009433CB">
        <w:t xml:space="preserve"> (TEC) </w:t>
      </w:r>
      <w:r w:rsidR="00C3064B">
        <w:t xml:space="preserve">begin by apply a very thin layer of thermal paste to both sides and center </w:t>
      </w:r>
      <w:r w:rsidR="00E60742">
        <w:t xml:space="preserve">it between the 4x 6-32 holes </w:t>
      </w:r>
      <w:r w:rsidR="008505EC">
        <w:t>before placing the copper Heat Transfer Plate</w:t>
      </w:r>
      <w:r w:rsidR="00BA06D6">
        <w:t xml:space="preserve"> (HTP)</w:t>
      </w:r>
      <w:r w:rsidR="008505EC">
        <w:t xml:space="preserve"> over it and securing it with plastic screws (</w:t>
      </w:r>
      <w:r w:rsidR="00981E3C" w:rsidRPr="00981E3C">
        <w:t>N632A</w:t>
      </w:r>
      <w:r w:rsidR="00981E3C">
        <w:t xml:space="preserve"> </w:t>
      </w:r>
      <w:r w:rsidR="00AF3680">
        <w:t>in the electronics shop), being careful not to crush the TEC.</w:t>
      </w:r>
    </w:p>
    <w:p w14:paraId="667DFA9E" w14:textId="17F07D83" w:rsidR="00AF3680" w:rsidRDefault="00AF3680" w:rsidP="008712A0">
      <w:pPr>
        <w:pStyle w:val="Heading2"/>
        <w:spacing w:before="240"/>
      </w:pPr>
      <w:r>
        <w:t>Step 3: Mirror Mount and Thermistor</w:t>
      </w:r>
    </w:p>
    <w:p w14:paraId="165F9E2E" w14:textId="21D59A36" w:rsidR="004C41D4" w:rsidRDefault="004C41D4" w:rsidP="004C41D4">
      <w:pPr>
        <w:rPr>
          <w:rFonts w:cs="Times New Roman"/>
        </w:rPr>
      </w:pPr>
      <w:r>
        <w:tab/>
        <w:t>Begin by placing the thermistor into the</w:t>
      </w:r>
      <w:r w:rsidR="005673BC">
        <w:t xml:space="preserve"> </w:t>
      </w:r>
      <w:r w:rsidR="005673BC">
        <w:rPr>
          <w:rFonts w:cs="Times New Roman"/>
        </w:rPr>
        <w:t>Ø .14 hole in the back piece and securing it with a set screw. Some thermal paste may need to be used to ensure good thermal conduct,</w:t>
      </w:r>
      <w:r w:rsidR="008F3DC9">
        <w:rPr>
          <w:rFonts w:cs="Times New Roman"/>
        </w:rPr>
        <w:t xml:space="preserve"> keeping in mind the thicker the paste the poorer the thermal transfer. Once placed the mount can then be screwed onto</w:t>
      </w:r>
      <w:r w:rsidR="00BA06D6">
        <w:rPr>
          <w:rFonts w:cs="Times New Roman"/>
        </w:rPr>
        <w:t xml:space="preserve"> the</w:t>
      </w:r>
      <w:r w:rsidR="008F3DC9">
        <w:rPr>
          <w:rFonts w:cs="Times New Roman"/>
        </w:rPr>
        <w:t xml:space="preserve"> </w:t>
      </w:r>
      <w:r w:rsidR="00BA06D6">
        <w:rPr>
          <w:rFonts w:cs="Times New Roman"/>
        </w:rPr>
        <w:t>HTP</w:t>
      </w:r>
      <w:r w:rsidR="00C70C2B">
        <w:rPr>
          <w:rFonts w:cs="Times New Roman"/>
        </w:rPr>
        <w:t xml:space="preserve">, a low head socket screw </w:t>
      </w:r>
      <w:r w:rsidR="00240386">
        <w:rPr>
          <w:rFonts w:cs="Times New Roman"/>
        </w:rPr>
        <w:t>(8-32 x 3/8</w:t>
      </w:r>
      <w:r w:rsidR="00A61A0A">
        <w:rPr>
          <w:rFonts w:cs="Times New Roman"/>
        </w:rPr>
        <w:t xml:space="preserve">) </w:t>
      </w:r>
      <w:r w:rsidR="00C70C2B">
        <w:rPr>
          <w:rFonts w:cs="Times New Roman"/>
        </w:rPr>
        <w:t xml:space="preserve">will be needed </w:t>
      </w:r>
      <w:r w:rsidR="00240386">
        <w:rPr>
          <w:rFonts w:cs="Times New Roman"/>
        </w:rPr>
        <w:t>to accommodate the tube holder</w:t>
      </w:r>
      <w:r w:rsidR="00BA06D6">
        <w:rPr>
          <w:rFonts w:cs="Times New Roman"/>
        </w:rPr>
        <w:t xml:space="preserve">. </w:t>
      </w:r>
      <w:r w:rsidR="001520ED">
        <w:rPr>
          <w:rFonts w:cs="Times New Roman"/>
        </w:rPr>
        <w:t xml:space="preserve">The </w:t>
      </w:r>
      <w:r w:rsidR="00511F15">
        <w:rPr>
          <w:rFonts w:cs="Times New Roman"/>
        </w:rPr>
        <w:t>tube holder</w:t>
      </w:r>
      <w:r w:rsidR="001520ED">
        <w:rPr>
          <w:rFonts w:cs="Times New Roman"/>
        </w:rPr>
        <w:t xml:space="preserve"> can then be attached to the </w:t>
      </w:r>
      <w:r w:rsidR="00A144A4">
        <w:rPr>
          <w:rFonts w:cs="Times New Roman"/>
        </w:rPr>
        <w:t>mount as well.</w:t>
      </w:r>
    </w:p>
    <w:p w14:paraId="0769F8F1" w14:textId="630C990A" w:rsidR="00BA06D6" w:rsidRDefault="00BA06D6" w:rsidP="008712A0">
      <w:pPr>
        <w:pStyle w:val="Heading2"/>
        <w:spacing w:before="240"/>
      </w:pPr>
      <w:r>
        <w:t xml:space="preserve">Step 4: Laser </w:t>
      </w:r>
      <w:r w:rsidR="00A144A4">
        <w:t>Diode</w:t>
      </w:r>
      <w:r w:rsidR="008E6ED8">
        <w:t xml:space="preserve"> and Collimation</w:t>
      </w:r>
    </w:p>
    <w:p w14:paraId="5A59FACF" w14:textId="30C55E01" w:rsidR="00A144A4" w:rsidRDefault="00A144A4" w:rsidP="00A144A4">
      <w:r>
        <w:tab/>
      </w:r>
      <w:r w:rsidR="00D7281D">
        <w:t xml:space="preserve">Before </w:t>
      </w:r>
      <w:r w:rsidR="00511F15">
        <w:t xml:space="preserve">soldering the wires to the laser diode </w:t>
      </w:r>
      <w:r w:rsidR="00625016">
        <w:t>place the locking piece</w:t>
      </w:r>
      <w:r w:rsidR="004B245D">
        <w:t xml:space="preserve"> and diode holder piece</w:t>
      </w:r>
      <w:r w:rsidR="00625016">
        <w:t xml:space="preserve"> </w:t>
      </w:r>
      <w:r w:rsidR="004B245D">
        <w:t xml:space="preserve">that came with the </w:t>
      </w:r>
      <w:r w:rsidR="00625016">
        <w:t>collimation tube onto both wires</w:t>
      </w:r>
      <w:r w:rsidR="004B245D">
        <w:t xml:space="preserve">. </w:t>
      </w:r>
      <w:r w:rsidR="008E6ED8">
        <w:t xml:space="preserve">Once soldered together, </w:t>
      </w:r>
      <w:r w:rsidR="000C7FE0">
        <w:t>put</w:t>
      </w:r>
      <w:r w:rsidR="008E6ED8">
        <w:t xml:space="preserve"> the </w:t>
      </w:r>
      <w:r w:rsidR="000C7FE0">
        <w:t>diode</w:t>
      </w:r>
      <w:r w:rsidR="008E6ED8">
        <w:t xml:space="preserve"> into the </w:t>
      </w:r>
      <w:r w:rsidR="008C5226">
        <w:t xml:space="preserve">collimation tube </w:t>
      </w:r>
      <w:r w:rsidR="000C7FE0">
        <w:t xml:space="preserve">using the </w:t>
      </w:r>
      <w:r w:rsidR="001A5759">
        <w:t xml:space="preserve">threaded piece ensuring the diode is sat correctly in the collar </w:t>
      </w:r>
      <w:r w:rsidR="008C5226">
        <w:t xml:space="preserve">and insert </w:t>
      </w:r>
      <w:r w:rsidR="001A5759">
        <w:t xml:space="preserve">the assembly </w:t>
      </w:r>
      <w:r w:rsidR="008C5226">
        <w:t>into the tube holder.</w:t>
      </w:r>
      <w:r w:rsidR="00537738">
        <w:t xml:space="preserve"> Rotate </w:t>
      </w:r>
      <w:r w:rsidR="001A5759">
        <w:t xml:space="preserve">the collimation tube in the </w:t>
      </w:r>
      <w:r w:rsidR="004B31D9">
        <w:t xml:space="preserve">tube holder until the line </w:t>
      </w:r>
      <w:r w:rsidR="00F81C30">
        <w:t>is</w:t>
      </w:r>
      <w:r w:rsidR="003C756B">
        <w:t xml:space="preserve"> as close to wholly</w:t>
      </w:r>
      <w:r w:rsidR="00F81C30">
        <w:t xml:space="preserve"> horizontal </w:t>
      </w:r>
      <w:r w:rsidR="003C756B">
        <w:t xml:space="preserve">using the polarimeter (PAX1000) before </w:t>
      </w:r>
      <w:r w:rsidR="00933F45">
        <w:t xml:space="preserve">locking it with the </w:t>
      </w:r>
      <w:r w:rsidR="00342A15">
        <w:t>set screw. The end of the collimation tube should not extend past the end of the tube holder to ensure plenty of room for the piezo and grating.</w:t>
      </w:r>
    </w:p>
    <w:p w14:paraId="7B140B7A" w14:textId="2B27A121" w:rsidR="00342A15" w:rsidRDefault="00B327BC" w:rsidP="00A144A4">
      <w:r>
        <w:tab/>
        <w:t xml:space="preserve">Before continuing </w:t>
      </w:r>
      <w:r w:rsidR="00337F7D">
        <w:t>with the rest of the assembly</w:t>
      </w:r>
      <w:r w:rsidR="00712522">
        <w:t xml:space="preserve"> the diode should be collimated. Begin by pointing the laser at a wall at least 10 feet away, </w:t>
      </w:r>
      <w:r w:rsidR="00B958B2">
        <w:t xml:space="preserve">preferably 20ft or more, as the further away the better collimation can be achieved. </w:t>
      </w:r>
      <w:r w:rsidR="00977C51">
        <w:t xml:space="preserve">By </w:t>
      </w:r>
      <w:r w:rsidR="00C0618B">
        <w:t>twisting</w:t>
      </w:r>
      <w:r w:rsidR="00977C51">
        <w:t xml:space="preserve"> the outer lens with the appropriate lens wrench</w:t>
      </w:r>
      <w:r w:rsidR="00024FC5">
        <w:t>,</w:t>
      </w:r>
      <w:r w:rsidR="00977C51">
        <w:t xml:space="preserve"> collimate the beam so the shape and size of the beam are constant </w:t>
      </w:r>
      <w:r w:rsidR="00253F17">
        <w:t>both near the exit of the diode and the far wall as well as along the length of the beam.</w:t>
      </w:r>
    </w:p>
    <w:p w14:paraId="3953E8BB" w14:textId="4747FBC7" w:rsidR="00AE0856" w:rsidRDefault="00C0618B" w:rsidP="008712A0">
      <w:pPr>
        <w:pStyle w:val="Heading2"/>
        <w:spacing w:before="240"/>
      </w:pPr>
      <w:r>
        <w:t>Step 5: Piezo and grating</w:t>
      </w:r>
    </w:p>
    <w:p w14:paraId="0A596FB0" w14:textId="43976C66" w:rsidR="00C15A06" w:rsidRDefault="00024FC5">
      <w:bookmarkStart w:id="4" w:name="_Wiring_Manual"/>
      <w:bookmarkStart w:id="5" w:name="_Toc185337806"/>
      <w:bookmarkEnd w:id="4"/>
      <w:r>
        <w:tab/>
      </w:r>
      <w:r w:rsidR="00CF1D0C">
        <w:t xml:space="preserve">To figure out where to place the piezo and grating </w:t>
      </w:r>
      <w:r w:rsidR="00AD1B50">
        <w:t>attach the grating holder to the mirror mount and hold the piezo and grating together to the part being careful not to mar the grating</w:t>
      </w:r>
      <w:r w:rsidR="004C59EA">
        <w:t xml:space="preserve"> </w:t>
      </w:r>
      <w:r w:rsidR="00124775">
        <w:rPr>
          <w:noProof/>
          <w14:ligatures w14:val="standardContextual"/>
        </w:rPr>
        <w:lastRenderedPageBreak/>
        <w:drawing>
          <wp:anchor distT="0" distB="0" distL="114300" distR="114300" simplePos="0" relativeHeight="251660288" behindDoc="1" locked="0" layoutInCell="1" allowOverlap="1" wp14:anchorId="7C296598" wp14:editId="66756547">
            <wp:simplePos x="0" y="0"/>
            <wp:positionH relativeFrom="column">
              <wp:posOffset>4114800</wp:posOffset>
            </wp:positionH>
            <wp:positionV relativeFrom="paragraph">
              <wp:posOffset>0</wp:posOffset>
            </wp:positionV>
            <wp:extent cx="2295525" cy="2712085"/>
            <wp:effectExtent l="0" t="0" r="9525" b="0"/>
            <wp:wrapTight wrapText="bothSides">
              <wp:wrapPolygon edited="0">
                <wp:start x="0" y="0"/>
                <wp:lineTo x="0" y="21393"/>
                <wp:lineTo x="21510" y="21393"/>
                <wp:lineTo x="21510" y="0"/>
                <wp:lineTo x="0" y="0"/>
              </wp:wrapPolygon>
            </wp:wrapTight>
            <wp:docPr id="1019143013" name="Picture 1" descr="A close-up of a ma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143013" name="Picture 1" descr="A close-up of a machin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95525" cy="2712085"/>
                    </a:xfrm>
                    <a:prstGeom prst="rect">
                      <a:avLst/>
                    </a:prstGeom>
                  </pic:spPr>
                </pic:pic>
              </a:graphicData>
            </a:graphic>
            <wp14:sizeRelH relativeFrom="page">
              <wp14:pctWidth>0</wp14:pctWidth>
            </wp14:sizeRelH>
            <wp14:sizeRelV relativeFrom="page">
              <wp14:pctHeight>0</wp14:pctHeight>
            </wp14:sizeRelV>
          </wp:anchor>
        </w:drawing>
      </w:r>
      <w:r w:rsidR="00DA2C2E">
        <w:t>(there are destroyed/damaged gratings that can be used in place of the chosen grating for this step. Move the piezo/grating stack along the grating holder until the beam is centered on the grating and mark this position. Next remove the holder from the mount and use epoxy to attach the piezo ensuring the wired side will be towards the base when the part is attached to the main assembly. Allow the epoxy to set following the instructions on the epoxy bottles/tubes before moving on to the grating. Before epoxying the grating locate the arrow on its side and ensure when placed on the piezo it is pointed back to the laser diode as seen in the image. As before, allow the epoxy to set. With both pieces attached, solder the piezo wires to the correct wires for the piezo.</w:t>
      </w:r>
    </w:p>
    <w:p w14:paraId="3FB8B1BF" w14:textId="7F165F15" w:rsidR="00C15A06" w:rsidRDefault="00C15A06" w:rsidP="008712A0">
      <w:pPr>
        <w:pStyle w:val="Heading2"/>
        <w:spacing w:before="240"/>
      </w:pPr>
      <w:r>
        <w:t>Step 6: Mirror</w:t>
      </w:r>
    </w:p>
    <w:p w14:paraId="3FFDE1A2" w14:textId="1B69DDFA" w:rsidR="00DD7CD0" w:rsidRDefault="00E21C34" w:rsidP="00E21C34">
      <w:r>
        <w:tab/>
        <w:t xml:space="preserve">As with the piezo/grating, attach the mirror holder to the assembly and move the mirror along the </w:t>
      </w:r>
      <w:r w:rsidR="00207A61">
        <w:t xml:space="preserve">face until the beam is centered on it and mark that position. Remove the mirror holder and epoxy the mirror to it </w:t>
      </w:r>
      <w:r w:rsidR="00DD7CD0">
        <w:t>allowing to for it to properly set before reattaching to the assembly.</w:t>
      </w:r>
    </w:p>
    <w:p w14:paraId="066965E4" w14:textId="793566E5" w:rsidR="00DD7CD0" w:rsidRDefault="00DD7CD0" w:rsidP="008712A0">
      <w:pPr>
        <w:pStyle w:val="Heading2"/>
        <w:spacing w:before="240"/>
      </w:pPr>
      <w:r>
        <w:t xml:space="preserve">Step 7: </w:t>
      </w:r>
      <w:r w:rsidR="00786591">
        <w:t xml:space="preserve">Threshold </w:t>
      </w:r>
      <w:r w:rsidR="00457EBE">
        <w:t>Test</w:t>
      </w:r>
    </w:p>
    <w:p w14:paraId="7F93EF5A" w14:textId="09F530CD" w:rsidR="00E511D8" w:rsidRDefault="007354EC">
      <w:r>
        <w:tab/>
      </w:r>
      <w:r w:rsidR="003323BA">
        <w:t xml:space="preserve">Begin </w:t>
      </w:r>
      <w:r w:rsidR="007C47D2">
        <w:t xml:space="preserve">by </w:t>
      </w:r>
      <w:r w:rsidR="00393010">
        <w:t>setting the current of the diode driver to 35 m</w:t>
      </w:r>
      <w:r w:rsidR="00074585">
        <w:t>A</w:t>
      </w:r>
      <w:r w:rsidR="007C47D2">
        <w:t xml:space="preserve"> and then </w:t>
      </w:r>
      <w:r w:rsidR="00457EBE">
        <w:t xml:space="preserve">centering the beam on the power meter and turning the vertical adjustment </w:t>
      </w:r>
      <w:r w:rsidR="00353EA4">
        <w:t xml:space="preserve">of the mirror mount </w:t>
      </w:r>
      <w:r w:rsidR="00457EBE">
        <w:t xml:space="preserve">until the power </w:t>
      </w:r>
      <w:r w:rsidR="000F5D94">
        <w:t xml:space="preserve">reading increases by several orders of magnitude. Once </w:t>
      </w:r>
      <w:r w:rsidR="00EB3FF6">
        <w:t>power has increased to the threshold turn the knob until the power is maximized.</w:t>
      </w:r>
      <w:r w:rsidR="00230372">
        <w:t xml:space="preserve"> This </w:t>
      </w:r>
      <w:r w:rsidR="00D02EF7">
        <w:t>step ensures single mode lasing in the device</w:t>
      </w:r>
      <w:r w:rsidR="00393010">
        <w:t xml:space="preserve">. </w:t>
      </w:r>
    </w:p>
    <w:p w14:paraId="7D6E6029" w14:textId="2588B18F" w:rsidR="00EB3FF6" w:rsidRDefault="00EB3FF6" w:rsidP="008712A0">
      <w:pPr>
        <w:pStyle w:val="Heading2"/>
        <w:spacing w:before="240"/>
      </w:pPr>
      <w:r>
        <w:t>Step 8: Spectrum Analysis</w:t>
      </w:r>
    </w:p>
    <w:p w14:paraId="15BBDD22" w14:textId="71A5512F" w:rsidR="00E511D8" w:rsidRDefault="00EB3FF6" w:rsidP="00EB3FF6">
      <w:r>
        <w:tab/>
      </w:r>
      <w:r w:rsidR="00C84AFA">
        <w:t>Begin by coupling the light to</w:t>
      </w:r>
      <w:r w:rsidR="00230372">
        <w:t xml:space="preserve"> a single mode</w:t>
      </w:r>
      <w:r w:rsidR="00C84AFA">
        <w:t xml:space="preserve"> fiber cable</w:t>
      </w:r>
      <w:r w:rsidR="00D02EF7">
        <w:t xml:space="preserve"> and attaching the fiber to the spectrum analyzer. </w:t>
      </w:r>
      <w:r w:rsidR="004B4572">
        <w:t xml:space="preserve">Using the spectrum analyzer to read the wavelength(s) of the beam use the horizontal adjustment knob of the </w:t>
      </w:r>
      <w:r w:rsidR="00353EA4">
        <w:t xml:space="preserve">mirror mount until the </w:t>
      </w:r>
      <w:r w:rsidR="00693C1E">
        <w:t>desired wavelength is achieved. The analyzer does not need a lot of light</w:t>
      </w:r>
      <w:r w:rsidR="00B2423B">
        <w:t xml:space="preserve">, as such the coupling is unlikely to need to be adjusted unless large movements are needed to </w:t>
      </w:r>
      <w:r w:rsidR="00015C74">
        <w:t>get the desired wavelength.</w:t>
      </w:r>
    </w:p>
    <w:p w14:paraId="00C69E96" w14:textId="150C2CF1" w:rsidR="00015C74" w:rsidRDefault="00015C74" w:rsidP="008712A0">
      <w:pPr>
        <w:pStyle w:val="Heading2"/>
        <w:spacing w:before="240"/>
      </w:pPr>
      <w:r>
        <w:t>Step 9: Optical Window</w:t>
      </w:r>
      <w:r w:rsidR="00E511D8">
        <w:t xml:space="preserve"> and Wrap Up</w:t>
      </w:r>
    </w:p>
    <w:p w14:paraId="15722DD5" w14:textId="5BF868CF" w:rsidR="00E511D8" w:rsidRPr="00E511D8" w:rsidRDefault="00E511D8" w:rsidP="00E511D8">
      <w:r>
        <w:tab/>
      </w:r>
      <w:r w:rsidR="005F2527">
        <w:t xml:space="preserve">Place the acrylic walls onto the laser device and turn the laser on and mark the </w:t>
      </w:r>
      <w:r w:rsidR="0022564E">
        <w:t xml:space="preserve">place the beam strikes the wall. Remove the beam and drill a </w:t>
      </w:r>
      <w:r w:rsidR="006C0924">
        <w:t>hole</w:t>
      </w:r>
      <w:r w:rsidR="0022564E">
        <w:t xml:space="preserve"> </w:t>
      </w:r>
      <w:r w:rsidR="00CE6448">
        <w:t xml:space="preserve">that is </w:t>
      </w:r>
      <w:r w:rsidR="00C2514D">
        <w:t xml:space="preserve">between .0018 -.0029 inches </w:t>
      </w:r>
      <w:r w:rsidR="00662EAC">
        <w:t>larger than the optical window.</w:t>
      </w:r>
      <w:r w:rsidR="006C0924">
        <w:t xml:space="preserve"> The wedged(/slanted) side should face towards the </w:t>
      </w:r>
      <w:r w:rsidR="00F649B3">
        <w:t xml:space="preserve">beam/cavity, for further information </w:t>
      </w:r>
      <w:r w:rsidR="00CA1D64">
        <w:t xml:space="preserve">reference manufacturer’s part page. If </w:t>
      </w:r>
      <w:r w:rsidR="00167668">
        <w:t>the hole was drilled out to the ab</w:t>
      </w:r>
      <w:r w:rsidR="00363499">
        <w:t>ove dimensions the window should be able to be press fit into the hole, if not epoxy may be needed to hold the piece in, be</w:t>
      </w:r>
      <w:r w:rsidR="00665B98">
        <w:t xml:space="preserve">ing careful not to get any on the faces of the window. Finally place a Laser Safety sticker on the side of the </w:t>
      </w:r>
      <w:r w:rsidR="000D79BA">
        <w:t>laser wall and the laser diode will be complete.</w:t>
      </w:r>
    </w:p>
    <w:p w14:paraId="2473F612" w14:textId="0FB3D3AE" w:rsidR="00E511D8" w:rsidRPr="00E511D8" w:rsidRDefault="00E511D8" w:rsidP="00E511D8">
      <w:r>
        <w:tab/>
      </w:r>
    </w:p>
    <w:p w14:paraId="285E714E" w14:textId="3D058C00" w:rsidR="00024FC5" w:rsidRDefault="00024FC5"/>
    <w:p w14:paraId="7CA504C4" w14:textId="27004A25" w:rsidR="00B915C0" w:rsidRDefault="00D4590E" w:rsidP="00D4590E">
      <w:pPr>
        <w:pStyle w:val="Heading1"/>
      </w:pPr>
      <w:r>
        <w:lastRenderedPageBreak/>
        <w:t>Wiring Manual</w:t>
      </w:r>
      <w:bookmarkEnd w:id="5"/>
    </w:p>
    <w:p w14:paraId="7B931BC3" w14:textId="77777777" w:rsidR="003812C8" w:rsidRDefault="003812C8" w:rsidP="003812C8"/>
    <w:p w14:paraId="0555B3A5" w14:textId="0790A9CA" w:rsidR="003812C8" w:rsidRDefault="00097238" w:rsidP="00D4590E">
      <w:pPr>
        <w:pStyle w:val="Heading2"/>
      </w:pPr>
      <w:r>
        <w:rPr>
          <w:noProof/>
          <w14:ligatures w14:val="standardContextual"/>
        </w:rPr>
        <w:drawing>
          <wp:anchor distT="0" distB="0" distL="114300" distR="114300" simplePos="0" relativeHeight="251659264" behindDoc="0" locked="0" layoutInCell="1" allowOverlap="1" wp14:anchorId="0A860EB5" wp14:editId="482C239E">
            <wp:simplePos x="0" y="0"/>
            <wp:positionH relativeFrom="margin">
              <wp:align>right</wp:align>
            </wp:positionH>
            <wp:positionV relativeFrom="paragraph">
              <wp:posOffset>56515</wp:posOffset>
            </wp:positionV>
            <wp:extent cx="2442584" cy="3000375"/>
            <wp:effectExtent l="0" t="0" r="0" b="0"/>
            <wp:wrapSquare wrapText="bothSides"/>
            <wp:docPr id="1718600153" name="Picture 3" descr="A close-up of a vga connect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600153" name="Picture 3" descr="A close-up of a vga connector&#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442584" cy="3000375"/>
                    </a:xfrm>
                    <a:prstGeom prst="rect">
                      <a:avLst/>
                    </a:prstGeom>
                  </pic:spPr>
                </pic:pic>
              </a:graphicData>
            </a:graphic>
          </wp:anchor>
        </w:drawing>
      </w:r>
      <w:bookmarkStart w:id="6" w:name="_Toc185337807"/>
      <w:r w:rsidR="003812C8">
        <w:t>D9 wiring</w:t>
      </w:r>
      <w:r w:rsidR="008253FE">
        <w:t xml:space="preserve"> (</w:t>
      </w:r>
      <w:r w:rsidR="001E24AA">
        <w:t xml:space="preserve">Laser </w:t>
      </w:r>
      <w:r w:rsidR="006130B9">
        <w:t xml:space="preserve">Diode </w:t>
      </w:r>
      <w:r w:rsidR="008253FE">
        <w:t>Current)</w:t>
      </w:r>
      <w:r w:rsidR="003812C8">
        <w:t>:</w:t>
      </w:r>
      <w:bookmarkEnd w:id="6"/>
    </w:p>
    <w:p w14:paraId="7F040D2C" w14:textId="6713F30A" w:rsidR="003812C8" w:rsidRDefault="003812C8" w:rsidP="003812C8">
      <w:pPr>
        <w:pStyle w:val="ListParagraph"/>
        <w:numPr>
          <w:ilvl w:val="0"/>
          <w:numId w:val="1"/>
        </w:numPr>
      </w:pPr>
      <w:r>
        <w:t>Pins 1/2: connected to each other</w:t>
      </w:r>
    </w:p>
    <w:p w14:paraId="67C39FCA" w14:textId="2DCFC587" w:rsidR="003812C8" w:rsidRDefault="003812C8" w:rsidP="003812C8">
      <w:pPr>
        <w:pStyle w:val="ListParagraph"/>
        <w:numPr>
          <w:ilvl w:val="0"/>
          <w:numId w:val="1"/>
        </w:numPr>
      </w:pPr>
      <w:r>
        <w:t>Pins 4/5: Laser Cathode</w:t>
      </w:r>
      <w:r w:rsidR="008253FE">
        <w:t xml:space="preserve"> (+</w:t>
      </w:r>
      <w:r w:rsidR="00B25D9A">
        <w:t xml:space="preserve"> </w:t>
      </w:r>
      <w:r w:rsidR="005A5750">
        <w:t>r</w:t>
      </w:r>
      <w:r w:rsidR="00B25D9A">
        <w:t>ed</w:t>
      </w:r>
      <w:r w:rsidR="008253FE">
        <w:t>)</w:t>
      </w:r>
    </w:p>
    <w:p w14:paraId="413BE467" w14:textId="3398C4FC" w:rsidR="003812C8" w:rsidRDefault="003812C8" w:rsidP="003812C8">
      <w:pPr>
        <w:pStyle w:val="ListParagraph"/>
        <w:numPr>
          <w:ilvl w:val="0"/>
          <w:numId w:val="1"/>
        </w:numPr>
      </w:pPr>
      <w:r>
        <w:t>Pins 8/9: Laser Anode</w:t>
      </w:r>
      <w:r w:rsidR="008253FE">
        <w:t xml:space="preserve"> (-</w:t>
      </w:r>
      <w:r w:rsidR="00B25D9A">
        <w:t xml:space="preserve"> </w:t>
      </w:r>
      <w:r w:rsidR="005A5750">
        <w:t>w</w:t>
      </w:r>
      <w:r w:rsidR="00B25D9A">
        <w:t>hite</w:t>
      </w:r>
      <w:r w:rsidR="008253FE">
        <w:t>)</w:t>
      </w:r>
    </w:p>
    <w:p w14:paraId="70151175" w14:textId="1B5C4817" w:rsidR="003812C8" w:rsidRDefault="003812C8" w:rsidP="003812C8">
      <w:pPr>
        <w:pStyle w:val="ListParagraph"/>
      </w:pPr>
    </w:p>
    <w:p w14:paraId="43628C5E" w14:textId="6EFF684A" w:rsidR="003812C8" w:rsidRDefault="003812C8" w:rsidP="003812C8">
      <w:pPr>
        <w:pStyle w:val="ListParagraph"/>
      </w:pPr>
    </w:p>
    <w:p w14:paraId="4CEB4C0B" w14:textId="241F6419" w:rsidR="003812C8" w:rsidRDefault="003812C8" w:rsidP="00D4590E">
      <w:pPr>
        <w:pStyle w:val="Heading2"/>
      </w:pPr>
      <w:r>
        <w:t>D</w:t>
      </w:r>
      <w:bookmarkStart w:id="7" w:name="_Toc185337808"/>
      <w:r>
        <w:t>15 wiring</w:t>
      </w:r>
      <w:r w:rsidR="008253FE">
        <w:t xml:space="preserve"> (TEC)</w:t>
      </w:r>
      <w:r>
        <w:t>:</w:t>
      </w:r>
      <w:bookmarkEnd w:id="7"/>
    </w:p>
    <w:p w14:paraId="0389D2E7" w14:textId="08689A66" w:rsidR="003812C8" w:rsidRDefault="008253FE" w:rsidP="003812C8">
      <w:pPr>
        <w:pStyle w:val="ListParagraph"/>
        <w:numPr>
          <w:ilvl w:val="0"/>
          <w:numId w:val="3"/>
        </w:numPr>
      </w:pPr>
      <w:r>
        <w:t>Pin 1/2/9: TEC Cathode (+</w:t>
      </w:r>
      <w:r w:rsidR="005C195A">
        <w:t xml:space="preserve"> red</w:t>
      </w:r>
      <w:r>
        <w:t>)</w:t>
      </w:r>
    </w:p>
    <w:p w14:paraId="76742B20" w14:textId="33FE7154" w:rsidR="008253FE" w:rsidRDefault="008253FE" w:rsidP="003812C8">
      <w:pPr>
        <w:pStyle w:val="ListParagraph"/>
        <w:numPr>
          <w:ilvl w:val="0"/>
          <w:numId w:val="3"/>
        </w:numPr>
      </w:pPr>
      <w:r>
        <w:t>Pin 3/4/10: TEC Anode (-</w:t>
      </w:r>
      <w:r w:rsidR="005C195A">
        <w:t xml:space="preserve"> black</w:t>
      </w:r>
      <w:r>
        <w:t>)</w:t>
      </w:r>
    </w:p>
    <w:p w14:paraId="3CD18BD7" w14:textId="66291BB3" w:rsidR="008253FE" w:rsidRDefault="008253FE" w:rsidP="003812C8">
      <w:pPr>
        <w:pStyle w:val="ListParagraph"/>
        <w:numPr>
          <w:ilvl w:val="0"/>
          <w:numId w:val="3"/>
        </w:numPr>
      </w:pPr>
      <w:r>
        <w:t>Pin 7: 10k Thermistor Cathode (+</w:t>
      </w:r>
      <w:r w:rsidR="005C195A">
        <w:t xml:space="preserve"> orange</w:t>
      </w:r>
      <w:r>
        <w:t>)</w:t>
      </w:r>
      <w:r w:rsidR="005548BD">
        <w:t xml:space="preserve"> slather in thermal paste</w:t>
      </w:r>
    </w:p>
    <w:p w14:paraId="4503685B" w14:textId="59BCEBBC" w:rsidR="005548BD" w:rsidRDefault="008253FE" w:rsidP="005548BD">
      <w:pPr>
        <w:pStyle w:val="ListParagraph"/>
        <w:numPr>
          <w:ilvl w:val="0"/>
          <w:numId w:val="3"/>
        </w:numPr>
      </w:pPr>
      <w:r>
        <w:t>Pin 8: 10k Thermistor Anode (-</w:t>
      </w:r>
      <w:r w:rsidR="005C195A">
        <w:t xml:space="preserve"> white</w:t>
      </w:r>
      <w:r>
        <w:t>)</w:t>
      </w:r>
      <w:r w:rsidR="005548BD">
        <w:t xml:space="preserve"> slather in thermal paste</w:t>
      </w:r>
    </w:p>
    <w:p w14:paraId="10273AAA" w14:textId="77777777" w:rsidR="00E25631" w:rsidRDefault="00E25631" w:rsidP="00E25631">
      <w:pPr>
        <w:ind w:left="360"/>
      </w:pPr>
    </w:p>
    <w:p w14:paraId="40BD6EDF" w14:textId="69D990C1" w:rsidR="00E25631" w:rsidRDefault="00E25631" w:rsidP="00D4590E">
      <w:pPr>
        <w:pStyle w:val="Heading2"/>
      </w:pPr>
      <w:bookmarkStart w:id="8" w:name="_Toc185337809"/>
      <w:r>
        <w:rPr>
          <w:noProof/>
        </w:rPr>
        <w:drawing>
          <wp:anchor distT="0" distB="0" distL="114300" distR="114300" simplePos="0" relativeHeight="251658240" behindDoc="0" locked="0" layoutInCell="1" allowOverlap="1" wp14:anchorId="07184FCC" wp14:editId="433653B5">
            <wp:simplePos x="0" y="0"/>
            <wp:positionH relativeFrom="margin">
              <wp:align>right</wp:align>
            </wp:positionH>
            <wp:positionV relativeFrom="paragraph">
              <wp:posOffset>13970</wp:posOffset>
            </wp:positionV>
            <wp:extent cx="2435902" cy="2476500"/>
            <wp:effectExtent l="0" t="0" r="2540" b="0"/>
            <wp:wrapSquare wrapText="bothSides"/>
            <wp:docPr id="717362236" name="Picture 2" descr="A close-up of a connect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362236" name="Picture 2" descr="A close-up of a connect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35902" cy="2476500"/>
                    </a:xfrm>
                    <a:prstGeom prst="rect">
                      <a:avLst/>
                    </a:prstGeom>
                  </pic:spPr>
                </pic:pic>
              </a:graphicData>
            </a:graphic>
          </wp:anchor>
        </w:drawing>
      </w:r>
      <w:r>
        <w:t>BNC</w:t>
      </w:r>
      <w:r w:rsidR="006130B9">
        <w:t xml:space="preserve"> (Piezo)</w:t>
      </w:r>
      <w:r>
        <w:t>:</w:t>
      </w:r>
      <w:bookmarkEnd w:id="8"/>
    </w:p>
    <w:p w14:paraId="45CD09E3" w14:textId="1D4093E7" w:rsidR="008253FE" w:rsidRDefault="00E25631" w:rsidP="00E25631">
      <w:pPr>
        <w:pStyle w:val="ListParagraph"/>
        <w:numPr>
          <w:ilvl w:val="0"/>
          <w:numId w:val="4"/>
        </w:numPr>
      </w:pPr>
      <w:r>
        <w:t xml:space="preserve">Center </w:t>
      </w:r>
      <w:r w:rsidR="007A5591">
        <w:t>pin: Cathode (+</w:t>
      </w:r>
      <w:r w:rsidR="00B25D9A">
        <w:t xml:space="preserve"> Red</w:t>
      </w:r>
      <w:r w:rsidR="007A5591">
        <w:t>)</w:t>
      </w:r>
    </w:p>
    <w:p w14:paraId="68467450" w14:textId="129361DB" w:rsidR="007A5591" w:rsidRDefault="007A5591" w:rsidP="00E25631">
      <w:pPr>
        <w:pStyle w:val="ListParagraph"/>
        <w:numPr>
          <w:ilvl w:val="0"/>
          <w:numId w:val="4"/>
        </w:numPr>
      </w:pPr>
      <w:r>
        <w:t>Outer pin: Anode/Ground</w:t>
      </w:r>
      <w:r w:rsidR="00B25D9A">
        <w:t xml:space="preserve"> (Black)</w:t>
      </w:r>
    </w:p>
    <w:p w14:paraId="49A44853" w14:textId="77777777" w:rsidR="00206CB3" w:rsidRDefault="00206CB3" w:rsidP="00206CB3"/>
    <w:p w14:paraId="07492C57" w14:textId="77777777" w:rsidR="00206CB3" w:rsidRDefault="00206CB3" w:rsidP="00206CB3"/>
    <w:p w14:paraId="597AF460" w14:textId="77777777" w:rsidR="00206CB3" w:rsidRDefault="00206CB3" w:rsidP="00206CB3"/>
    <w:p w14:paraId="134C3686" w14:textId="77777777" w:rsidR="00206CB3" w:rsidRDefault="00206CB3" w:rsidP="00206CB3"/>
    <w:p w14:paraId="0C1D1324" w14:textId="527407F2" w:rsidR="00206CB3" w:rsidRDefault="00206CB3">
      <w:r>
        <w:br w:type="page"/>
      </w:r>
    </w:p>
    <w:p w14:paraId="4861ADC6" w14:textId="63FDB458" w:rsidR="00206CB3" w:rsidRDefault="00206CB3" w:rsidP="00206CB3">
      <w:pPr>
        <w:pStyle w:val="Heading1"/>
      </w:pPr>
      <w:bookmarkStart w:id="9" w:name="_Machining_Files"/>
      <w:bookmarkStart w:id="10" w:name="_Toc185337810"/>
      <w:bookmarkEnd w:id="9"/>
      <w:r>
        <w:lastRenderedPageBreak/>
        <w:t>Machining Files</w:t>
      </w:r>
      <w:bookmarkEnd w:id="10"/>
    </w:p>
    <w:p w14:paraId="6ECDDBB2" w14:textId="542FF790" w:rsidR="00206CB3" w:rsidRDefault="00206CB3" w:rsidP="00206CB3"/>
    <w:p w14:paraId="7DFB8E54" w14:textId="41DFA0D3" w:rsidR="00A33007" w:rsidRDefault="00A33007"/>
    <w:sectPr w:rsidR="00A33007">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C9826" w14:textId="77777777" w:rsidR="006C0F76" w:rsidRDefault="006C0F76" w:rsidP="000B03CB">
      <w:pPr>
        <w:spacing w:after="0" w:line="240" w:lineRule="auto"/>
      </w:pPr>
      <w:r>
        <w:separator/>
      </w:r>
    </w:p>
  </w:endnote>
  <w:endnote w:type="continuationSeparator" w:id="0">
    <w:p w14:paraId="47E082A1" w14:textId="77777777" w:rsidR="006C0F76" w:rsidRDefault="006C0F76" w:rsidP="000B0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420684"/>
      <w:docPartObj>
        <w:docPartGallery w:val="Page Numbers (Bottom of Page)"/>
        <w:docPartUnique/>
      </w:docPartObj>
    </w:sdtPr>
    <w:sdtEndPr>
      <w:rPr>
        <w:noProof/>
      </w:rPr>
    </w:sdtEndPr>
    <w:sdtContent>
      <w:p w14:paraId="4ECC092A" w14:textId="3F625C72" w:rsidR="000B03CB" w:rsidRDefault="000B03C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3994302" w14:textId="77777777" w:rsidR="000B03CB" w:rsidRDefault="000B0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14EF7" w14:textId="77777777" w:rsidR="006C0F76" w:rsidRDefault="006C0F76" w:rsidP="000B03CB">
      <w:pPr>
        <w:spacing w:after="0" w:line="240" w:lineRule="auto"/>
      </w:pPr>
      <w:r>
        <w:separator/>
      </w:r>
    </w:p>
  </w:footnote>
  <w:footnote w:type="continuationSeparator" w:id="0">
    <w:p w14:paraId="6B6C0A1E" w14:textId="77777777" w:rsidR="006C0F76" w:rsidRDefault="006C0F76" w:rsidP="000B0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5BBFB" w14:textId="592EF817" w:rsidR="00CB4405" w:rsidRDefault="00CB4405">
    <w:pPr>
      <w:pStyle w:val="Header"/>
    </w:pPr>
  </w:p>
  <w:p w14:paraId="05B3E95B" w14:textId="77777777" w:rsidR="00CB4405" w:rsidRDefault="00CB44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57C84"/>
    <w:multiLevelType w:val="hybridMultilevel"/>
    <w:tmpl w:val="74C87C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8EC3BAA"/>
    <w:multiLevelType w:val="hybridMultilevel"/>
    <w:tmpl w:val="585C3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62654"/>
    <w:multiLevelType w:val="hybridMultilevel"/>
    <w:tmpl w:val="46CA0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F75A4B"/>
    <w:multiLevelType w:val="hybridMultilevel"/>
    <w:tmpl w:val="77B49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7F0E51"/>
    <w:multiLevelType w:val="hybridMultilevel"/>
    <w:tmpl w:val="D03ACE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192F62"/>
    <w:multiLevelType w:val="hybridMultilevel"/>
    <w:tmpl w:val="DA86E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6F1DF7"/>
    <w:multiLevelType w:val="hybridMultilevel"/>
    <w:tmpl w:val="87AA1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1E2A91"/>
    <w:multiLevelType w:val="hybridMultilevel"/>
    <w:tmpl w:val="590C9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4349429">
    <w:abstractNumId w:val="3"/>
  </w:num>
  <w:num w:numId="2" w16cid:durableId="1702852397">
    <w:abstractNumId w:val="6"/>
  </w:num>
  <w:num w:numId="3" w16cid:durableId="83957345">
    <w:abstractNumId w:val="5"/>
  </w:num>
  <w:num w:numId="4" w16cid:durableId="1873877942">
    <w:abstractNumId w:val="4"/>
  </w:num>
  <w:num w:numId="5" w16cid:durableId="1605262632">
    <w:abstractNumId w:val="1"/>
  </w:num>
  <w:num w:numId="6" w16cid:durableId="59447019">
    <w:abstractNumId w:val="7"/>
  </w:num>
  <w:num w:numId="7" w16cid:durableId="616179096">
    <w:abstractNumId w:val="0"/>
  </w:num>
  <w:num w:numId="8" w16cid:durableId="1760325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2C8"/>
    <w:rsid w:val="00006CF6"/>
    <w:rsid w:val="00015C74"/>
    <w:rsid w:val="00024FC5"/>
    <w:rsid w:val="00026A12"/>
    <w:rsid w:val="00061E4C"/>
    <w:rsid w:val="00074585"/>
    <w:rsid w:val="000766A4"/>
    <w:rsid w:val="00097238"/>
    <w:rsid w:val="000B03CB"/>
    <w:rsid w:val="000B0807"/>
    <w:rsid w:val="000B7AE3"/>
    <w:rsid w:val="000C2E81"/>
    <w:rsid w:val="000C7FE0"/>
    <w:rsid w:val="000D79BA"/>
    <w:rsid w:val="000F5D94"/>
    <w:rsid w:val="00124775"/>
    <w:rsid w:val="0013090E"/>
    <w:rsid w:val="001520ED"/>
    <w:rsid w:val="00167668"/>
    <w:rsid w:val="001A5759"/>
    <w:rsid w:val="001E24AA"/>
    <w:rsid w:val="00206CB3"/>
    <w:rsid w:val="00207A61"/>
    <w:rsid w:val="0022564E"/>
    <w:rsid w:val="00230372"/>
    <w:rsid w:val="00240386"/>
    <w:rsid w:val="00253F17"/>
    <w:rsid w:val="00294BD1"/>
    <w:rsid w:val="002E217F"/>
    <w:rsid w:val="00306BD1"/>
    <w:rsid w:val="0032204A"/>
    <w:rsid w:val="00326706"/>
    <w:rsid w:val="003323BA"/>
    <w:rsid w:val="00337F7D"/>
    <w:rsid w:val="00342A15"/>
    <w:rsid w:val="00353EA4"/>
    <w:rsid w:val="00363499"/>
    <w:rsid w:val="00370A01"/>
    <w:rsid w:val="00372433"/>
    <w:rsid w:val="003812C8"/>
    <w:rsid w:val="003861A9"/>
    <w:rsid w:val="0038709A"/>
    <w:rsid w:val="00392CE2"/>
    <w:rsid w:val="00393010"/>
    <w:rsid w:val="003C756B"/>
    <w:rsid w:val="00457EBE"/>
    <w:rsid w:val="004B245D"/>
    <w:rsid w:val="004B31D9"/>
    <w:rsid w:val="004B4572"/>
    <w:rsid w:val="004C41D4"/>
    <w:rsid w:val="004C59EA"/>
    <w:rsid w:val="00511F15"/>
    <w:rsid w:val="00513271"/>
    <w:rsid w:val="00537738"/>
    <w:rsid w:val="005548BD"/>
    <w:rsid w:val="005673BC"/>
    <w:rsid w:val="00571186"/>
    <w:rsid w:val="0057439B"/>
    <w:rsid w:val="005A5750"/>
    <w:rsid w:val="005B44C8"/>
    <w:rsid w:val="005C195A"/>
    <w:rsid w:val="005F2527"/>
    <w:rsid w:val="006130B9"/>
    <w:rsid w:val="00625016"/>
    <w:rsid w:val="00662EAC"/>
    <w:rsid w:val="00665B98"/>
    <w:rsid w:val="00667682"/>
    <w:rsid w:val="00693C1E"/>
    <w:rsid w:val="006B0A8D"/>
    <w:rsid w:val="006B198F"/>
    <w:rsid w:val="006C0924"/>
    <w:rsid w:val="006C0F76"/>
    <w:rsid w:val="006E3185"/>
    <w:rsid w:val="006E6841"/>
    <w:rsid w:val="00712522"/>
    <w:rsid w:val="007354EC"/>
    <w:rsid w:val="00766627"/>
    <w:rsid w:val="007729D9"/>
    <w:rsid w:val="00786591"/>
    <w:rsid w:val="007A5591"/>
    <w:rsid w:val="007B24EB"/>
    <w:rsid w:val="007B2627"/>
    <w:rsid w:val="007C3FC5"/>
    <w:rsid w:val="007C47D2"/>
    <w:rsid w:val="007C541D"/>
    <w:rsid w:val="007D07D3"/>
    <w:rsid w:val="007F0D2F"/>
    <w:rsid w:val="008035CF"/>
    <w:rsid w:val="00810E1B"/>
    <w:rsid w:val="008231B3"/>
    <w:rsid w:val="008253FE"/>
    <w:rsid w:val="008505EC"/>
    <w:rsid w:val="008572E8"/>
    <w:rsid w:val="0085793C"/>
    <w:rsid w:val="008712A0"/>
    <w:rsid w:val="008A0360"/>
    <w:rsid w:val="008A3D11"/>
    <w:rsid w:val="008B1842"/>
    <w:rsid w:val="008C5226"/>
    <w:rsid w:val="008E6ED8"/>
    <w:rsid w:val="008F3DC9"/>
    <w:rsid w:val="00931787"/>
    <w:rsid w:val="00933F45"/>
    <w:rsid w:val="009433CB"/>
    <w:rsid w:val="00977C51"/>
    <w:rsid w:val="00981E3C"/>
    <w:rsid w:val="009C5ED6"/>
    <w:rsid w:val="00A144A4"/>
    <w:rsid w:val="00A162A5"/>
    <w:rsid w:val="00A33007"/>
    <w:rsid w:val="00A61A0A"/>
    <w:rsid w:val="00A9544B"/>
    <w:rsid w:val="00A964B2"/>
    <w:rsid w:val="00AA4B1B"/>
    <w:rsid w:val="00AC69B4"/>
    <w:rsid w:val="00AD1B50"/>
    <w:rsid w:val="00AE0856"/>
    <w:rsid w:val="00AF3680"/>
    <w:rsid w:val="00B2423B"/>
    <w:rsid w:val="00B25D9A"/>
    <w:rsid w:val="00B327BC"/>
    <w:rsid w:val="00B34C07"/>
    <w:rsid w:val="00B41342"/>
    <w:rsid w:val="00B41880"/>
    <w:rsid w:val="00B42A22"/>
    <w:rsid w:val="00B5782A"/>
    <w:rsid w:val="00B60337"/>
    <w:rsid w:val="00B915C0"/>
    <w:rsid w:val="00B958B2"/>
    <w:rsid w:val="00BA06D6"/>
    <w:rsid w:val="00C0618B"/>
    <w:rsid w:val="00C15A06"/>
    <w:rsid w:val="00C2514D"/>
    <w:rsid w:val="00C27D2E"/>
    <w:rsid w:val="00C3064B"/>
    <w:rsid w:val="00C70C2B"/>
    <w:rsid w:val="00C83F62"/>
    <w:rsid w:val="00C84AFA"/>
    <w:rsid w:val="00CA1D64"/>
    <w:rsid w:val="00CB4405"/>
    <w:rsid w:val="00CE6448"/>
    <w:rsid w:val="00CF1D0C"/>
    <w:rsid w:val="00CF496F"/>
    <w:rsid w:val="00D02EF7"/>
    <w:rsid w:val="00D4590E"/>
    <w:rsid w:val="00D7281D"/>
    <w:rsid w:val="00D9573A"/>
    <w:rsid w:val="00D95F97"/>
    <w:rsid w:val="00DA2C2E"/>
    <w:rsid w:val="00DD7CD0"/>
    <w:rsid w:val="00E008ED"/>
    <w:rsid w:val="00E21C34"/>
    <w:rsid w:val="00E25631"/>
    <w:rsid w:val="00E511D8"/>
    <w:rsid w:val="00E60742"/>
    <w:rsid w:val="00E710C4"/>
    <w:rsid w:val="00EB3FF6"/>
    <w:rsid w:val="00EC553D"/>
    <w:rsid w:val="00EE0EDB"/>
    <w:rsid w:val="00F20C6F"/>
    <w:rsid w:val="00F22767"/>
    <w:rsid w:val="00F24238"/>
    <w:rsid w:val="00F32AB4"/>
    <w:rsid w:val="00F40E50"/>
    <w:rsid w:val="00F60560"/>
    <w:rsid w:val="00F649B3"/>
    <w:rsid w:val="00F81C30"/>
    <w:rsid w:val="00FA6BDC"/>
    <w:rsid w:val="00FE2913"/>
    <w:rsid w:val="00FF0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4F435"/>
  <w15:chartTrackingRefBased/>
  <w15:docId w15:val="{69D4FADE-3D26-4B8A-AC8D-D00C53522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0C4"/>
    <w:rPr>
      <w:rFonts w:ascii="Times New Roman" w:hAnsi="Times New Roman"/>
      <w:kern w:val="0"/>
      <w:sz w:val="24"/>
      <w14:ligatures w14:val="none"/>
    </w:rPr>
  </w:style>
  <w:style w:type="paragraph" w:styleId="Heading1">
    <w:name w:val="heading 1"/>
    <w:basedOn w:val="Normal"/>
    <w:next w:val="Normal"/>
    <w:link w:val="Heading1Char"/>
    <w:uiPriority w:val="9"/>
    <w:qFormat/>
    <w:rsid w:val="003812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812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812C8"/>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812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12C8"/>
    <w:rPr>
      <w:rFonts w:asciiTheme="majorHAnsi" w:eastAsiaTheme="majorEastAsia" w:hAnsiTheme="majorHAnsi" w:cstheme="majorBidi"/>
      <w:spacing w:val="-10"/>
      <w:kern w:val="28"/>
      <w:sz w:val="56"/>
      <w:szCs w:val="56"/>
      <w14:ligatures w14:val="none"/>
    </w:rPr>
  </w:style>
  <w:style w:type="character" w:customStyle="1" w:styleId="Heading1Char">
    <w:name w:val="Heading 1 Char"/>
    <w:basedOn w:val="DefaultParagraphFont"/>
    <w:link w:val="Heading1"/>
    <w:uiPriority w:val="9"/>
    <w:rsid w:val="003812C8"/>
    <w:rPr>
      <w:rFonts w:asciiTheme="majorHAnsi" w:eastAsiaTheme="majorEastAsia" w:hAnsiTheme="majorHAnsi" w:cstheme="majorBidi"/>
      <w:color w:val="2F5496" w:themeColor="accent1" w:themeShade="BF"/>
      <w:kern w:val="0"/>
      <w:sz w:val="32"/>
      <w:szCs w:val="32"/>
      <w14:ligatures w14:val="none"/>
    </w:rPr>
  </w:style>
  <w:style w:type="paragraph" w:styleId="NoSpacing">
    <w:name w:val="No Spacing"/>
    <w:uiPriority w:val="1"/>
    <w:qFormat/>
    <w:rsid w:val="003812C8"/>
    <w:pPr>
      <w:spacing w:after="0" w:line="240" w:lineRule="auto"/>
    </w:pPr>
    <w:rPr>
      <w:rFonts w:ascii="Times New Roman" w:hAnsi="Times New Roman"/>
      <w:kern w:val="0"/>
      <w:sz w:val="24"/>
      <w14:ligatures w14:val="none"/>
    </w:rPr>
  </w:style>
  <w:style w:type="character" w:customStyle="1" w:styleId="Heading2Char">
    <w:name w:val="Heading 2 Char"/>
    <w:basedOn w:val="DefaultParagraphFont"/>
    <w:link w:val="Heading2"/>
    <w:uiPriority w:val="9"/>
    <w:rsid w:val="003812C8"/>
    <w:rPr>
      <w:rFonts w:asciiTheme="majorHAnsi" w:eastAsiaTheme="majorEastAsia" w:hAnsiTheme="majorHAnsi" w:cstheme="majorBidi"/>
      <w:color w:val="2F5496" w:themeColor="accent1" w:themeShade="BF"/>
      <w:kern w:val="0"/>
      <w:sz w:val="26"/>
      <w:szCs w:val="26"/>
      <w14:ligatures w14:val="none"/>
    </w:rPr>
  </w:style>
  <w:style w:type="character" w:customStyle="1" w:styleId="Heading3Char">
    <w:name w:val="Heading 3 Char"/>
    <w:basedOn w:val="DefaultParagraphFont"/>
    <w:link w:val="Heading3"/>
    <w:uiPriority w:val="9"/>
    <w:rsid w:val="003812C8"/>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3812C8"/>
    <w:pPr>
      <w:ind w:left="720"/>
      <w:contextualSpacing/>
    </w:pPr>
  </w:style>
  <w:style w:type="paragraph" w:styleId="Header">
    <w:name w:val="header"/>
    <w:basedOn w:val="Normal"/>
    <w:link w:val="HeaderChar"/>
    <w:uiPriority w:val="99"/>
    <w:unhideWhenUsed/>
    <w:rsid w:val="000B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3CB"/>
    <w:rPr>
      <w:rFonts w:ascii="Times New Roman" w:hAnsi="Times New Roman"/>
      <w:kern w:val="0"/>
      <w:sz w:val="24"/>
      <w14:ligatures w14:val="none"/>
    </w:rPr>
  </w:style>
  <w:style w:type="paragraph" w:styleId="Footer">
    <w:name w:val="footer"/>
    <w:basedOn w:val="Normal"/>
    <w:link w:val="FooterChar"/>
    <w:uiPriority w:val="99"/>
    <w:unhideWhenUsed/>
    <w:rsid w:val="000B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3CB"/>
    <w:rPr>
      <w:rFonts w:ascii="Times New Roman" w:hAnsi="Times New Roman"/>
      <w:kern w:val="0"/>
      <w:sz w:val="24"/>
      <w14:ligatures w14:val="none"/>
    </w:rPr>
  </w:style>
  <w:style w:type="paragraph" w:styleId="TOCHeading">
    <w:name w:val="TOC Heading"/>
    <w:basedOn w:val="Heading1"/>
    <w:next w:val="Normal"/>
    <w:uiPriority w:val="39"/>
    <w:unhideWhenUsed/>
    <w:qFormat/>
    <w:rsid w:val="00D4590E"/>
    <w:pPr>
      <w:outlineLvl w:val="9"/>
    </w:pPr>
  </w:style>
  <w:style w:type="paragraph" w:styleId="TOC1">
    <w:name w:val="toc 1"/>
    <w:basedOn w:val="Normal"/>
    <w:next w:val="Normal"/>
    <w:autoRedefine/>
    <w:uiPriority w:val="39"/>
    <w:unhideWhenUsed/>
    <w:rsid w:val="00D4590E"/>
    <w:pPr>
      <w:spacing w:after="100"/>
    </w:pPr>
  </w:style>
  <w:style w:type="character" w:styleId="Hyperlink">
    <w:name w:val="Hyperlink"/>
    <w:basedOn w:val="DefaultParagraphFont"/>
    <w:uiPriority w:val="99"/>
    <w:unhideWhenUsed/>
    <w:rsid w:val="00D4590E"/>
    <w:rPr>
      <w:color w:val="0563C1" w:themeColor="hyperlink"/>
      <w:u w:val="single"/>
    </w:rPr>
  </w:style>
  <w:style w:type="paragraph" w:styleId="TOC2">
    <w:name w:val="toc 2"/>
    <w:basedOn w:val="Normal"/>
    <w:next w:val="Normal"/>
    <w:autoRedefine/>
    <w:uiPriority w:val="39"/>
    <w:unhideWhenUsed/>
    <w:rsid w:val="00D4590E"/>
    <w:pPr>
      <w:spacing w:after="100"/>
      <w:ind w:left="240"/>
    </w:pPr>
  </w:style>
  <w:style w:type="character" w:styleId="UnresolvedMention">
    <w:name w:val="Unresolved Mention"/>
    <w:basedOn w:val="DefaultParagraphFont"/>
    <w:uiPriority w:val="99"/>
    <w:semiHidden/>
    <w:unhideWhenUsed/>
    <w:rsid w:val="00C27D2E"/>
    <w:rPr>
      <w:color w:val="605E5C"/>
      <w:shd w:val="clear" w:color="auto" w:fill="E1DFDD"/>
    </w:rPr>
  </w:style>
  <w:style w:type="character" w:styleId="FollowedHyperlink">
    <w:name w:val="FollowedHyperlink"/>
    <w:basedOn w:val="DefaultParagraphFont"/>
    <w:uiPriority w:val="99"/>
    <w:semiHidden/>
    <w:unhideWhenUsed/>
    <w:rsid w:val="00FF09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key.com/en/products/detail/coherent-thermal-solutions/RC3-6-01LS/6159109"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horlabs.com/thorproduct.cfm?partnumber=LT110P-B"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orlabs.com/thorproduct.cfm?partnumber=PA4HKW"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www.thorlabs.com/thorproduct.cfm?partnumber=KM1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horlabs.com/thorproduct.cfm?partnumber=POLARIS-K1E2" TargetMode="External"/><Relationship Id="rId14"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6B2AA-7B35-42C7-B97E-15644D5B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6</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Beede</dc:creator>
  <cp:keywords/>
  <dc:description/>
  <cp:lastModifiedBy>Matthew Beede</cp:lastModifiedBy>
  <cp:revision>157</cp:revision>
  <dcterms:created xsi:type="dcterms:W3CDTF">2023-12-05T20:57:00Z</dcterms:created>
  <dcterms:modified xsi:type="dcterms:W3CDTF">2025-03-11T17:56:00Z</dcterms:modified>
</cp:coreProperties>
</file>